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Niri Sagi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17,578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10.5116</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126,488</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08/19/2025.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hibit_24.htm"/>
      <w:bookmarkStart w:id="3" w:name="ksexhibit_24"/>
      <w:bookmarkEnd w:id="2"/>
      <w:bookmarkEnd w:id="3"/>
      <w:r>
        <w:rPr/>
        <w:t> </w:t>
      </w:r>
      <w:r>
        <w:br w:type="page"/>
      </w:r>
    </w:p>
    <w:p>
      <w:pPr>
        <w:pStyle w:val="TextBody"/>
        <w:bidi w:val="0"/>
        <w:spacing w:before="0" w:after="283"/>
        <w:jc w:val="left"/>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SECTION 16 AND FORM 144</w:t>
        <w:br/>
        <w:t>POWER OF ATTORNEY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holdings of and transactions in securities issued by Nexxen International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the undersigned hereby constitutes and appoints the individuals named on </w:t>
      </w: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7" w:type="dxa"/>
            <w:tcBorders/>
            <w:vAlign w:val="center"/>
          </w:tcPr>
          <w:p>
            <w:pPr>
              <w:pStyle w:val="TableContents"/>
              <w:bidi w:val="0"/>
              <w:spacing w:before="0" w:after="283"/>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2314575" cy="1381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314575" cy="1381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INDIVIDUALS APPOINTED AS ATTORNEY-IN-FACT,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FULL POWER OF SUBSTITUTION AND RESUBSTITUTION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Allison Zolot, Chief Legal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Shai Shulman, Senior Corporate Counsel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Maricela Zevala, Contracts &amp; Admin Assistant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0194"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1113</Words>
  <Characters>5861</Characters>
  <CharactersWithSpaces>6931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