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6789124</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Carmi Yaniv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28270</w:t>
            </w:r>
          </w:p>
        </w:tc>
        <w:tc>
          <w:tcPr>
            <w:tcW w:w="1346" w:type="dxa"/>
            <w:tcBorders/>
            <w:vAlign w:val="center"/>
          </w:tcPr>
          <w:p>
            <w:pPr>
              <w:pStyle w:val="TableContents"/>
              <w:bidi w:val="0"/>
              <w:spacing w:before="0" w:after="283"/>
              <w:jc w:val="left"/>
              <w:rPr/>
            </w:pPr>
            <w:r>
              <w:rPr/>
              <w:t>272946.85</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07/13/2026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03/31/2026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56540</w:t>
            </w:r>
          </w:p>
        </w:tc>
        <w:tc>
          <w:tcPr>
            <w:tcW w:w="1035" w:type="dxa"/>
            <w:tcBorders/>
            <w:vAlign w:val="center"/>
          </w:tcPr>
          <w:p>
            <w:pPr>
              <w:pStyle w:val="TableContents"/>
              <w:bidi w:val="0"/>
              <w:spacing w:before="0" w:after="283"/>
              <w:jc w:val="left"/>
              <w:rPr/>
            </w:pPr>
            <w:r>
              <w:rPr/>
              <w:t>03/31/2026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71"/>
        <w:gridCol w:w="5834"/>
      </w:tblGrid>
      <w:tr>
        <w:trPr/>
        <w:tc>
          <w:tcPr>
            <w:tcW w:w="4371" w:type="dxa"/>
            <w:tcBorders/>
            <w:vAlign w:val="center"/>
          </w:tcPr>
          <w:p>
            <w:pPr>
              <w:pStyle w:val="TableContents"/>
              <w:bidi w:val="0"/>
              <w:spacing w:before="0" w:after="283"/>
              <w:jc w:val="left"/>
              <w:rPr/>
            </w:pPr>
            <w:r>
              <w:rPr/>
              <w:t>Remarks</w:t>
            </w:r>
          </w:p>
        </w:tc>
        <w:tc>
          <w:tcPr>
            <w:tcW w:w="5834" w:type="dxa"/>
            <w:tcBorders/>
            <w:vAlign w:val="center"/>
          </w:tcPr>
          <w:p>
            <w:pPr>
              <w:pStyle w:val="TableContents"/>
              <w:bidi w:val="0"/>
              <w:spacing w:before="0" w:after="0"/>
              <w:jc w:val="left"/>
              <w:rPr/>
            </w:pPr>
            <w:r>
              <w:rPr/>
              <w:t>10b5-1 remark: The securities are being sold pursuant to a Rule 10b51 trading plan adopted on 05-16-2025.</w:t>
            </w:r>
          </w:p>
        </w:tc>
      </w:tr>
      <w:tr>
        <w:trPr/>
        <w:tc>
          <w:tcPr>
            <w:tcW w:w="4371" w:type="dxa"/>
            <w:tcBorders/>
            <w:vAlign w:val="center"/>
          </w:tcPr>
          <w:p>
            <w:pPr>
              <w:pStyle w:val="TableContents"/>
              <w:bidi w:val="0"/>
              <w:spacing w:before="0" w:after="283"/>
              <w:jc w:val="left"/>
              <w:rPr/>
            </w:pPr>
            <w:r>
              <w:rPr/>
              <w:t>Date of Notice</w:t>
            </w:r>
          </w:p>
        </w:tc>
        <w:tc>
          <w:tcPr>
            <w:tcW w:w="5834" w:type="dxa"/>
            <w:tcBorders/>
            <w:vAlign w:val="center"/>
          </w:tcPr>
          <w:p>
            <w:pPr>
              <w:pStyle w:val="TableContents"/>
              <w:bidi w:val="0"/>
              <w:spacing w:before="0" w:after="0"/>
              <w:jc w:val="left"/>
              <w:rPr/>
            </w:pPr>
            <w:r>
              <w:rPr/>
              <w:t>07/13/2026</w:t>
            </w:r>
          </w:p>
        </w:tc>
      </w:tr>
      <w:tr>
        <w:trPr/>
        <w:tc>
          <w:tcPr>
            <w:tcW w:w="4371" w:type="dxa"/>
            <w:tcBorders/>
            <w:vAlign w:val="center"/>
          </w:tcPr>
          <w:p>
            <w:pPr>
              <w:pStyle w:val="TableContents"/>
              <w:bidi w:val="0"/>
              <w:spacing w:before="0" w:after="283"/>
              <w:jc w:val="left"/>
              <w:rPr/>
            </w:pPr>
            <w:r>
              <w:rPr/>
              <w:t>Date of Plan Adoption or Giving of Instruction, If Relying on Rule 10b5-1</w:t>
            </w:r>
          </w:p>
        </w:tc>
        <w:tc>
          <w:tcPr>
            <w:tcW w:w="5834"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71" w:type="dxa"/>
            <w:tcBorders/>
            <w:vAlign w:val="center"/>
          </w:tcPr>
          <w:p>
            <w:pPr>
              <w:pStyle w:val="TableContents"/>
              <w:bidi w:val="0"/>
              <w:spacing w:before="0" w:after="283"/>
              <w:jc w:val="left"/>
              <w:rPr/>
            </w:pPr>
            <w:r>
              <w:rPr/>
              <w:t>Signature</w:t>
            </w:r>
          </w:p>
        </w:tc>
        <w:tc>
          <w:tcPr>
            <w:tcW w:w="5834" w:type="dxa"/>
            <w:tcBorders/>
            <w:vAlign w:val="center"/>
          </w:tcPr>
          <w:p>
            <w:pPr>
              <w:pStyle w:val="TableContents"/>
              <w:bidi w:val="0"/>
              <w:spacing w:before="0" w:after="0"/>
              <w:jc w:val="left"/>
              <w:rPr/>
            </w:pPr>
            <w:r>
              <w:rPr/>
              <w:t>Yaniv Carmi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3190</Characters>
  <CharactersWithSpaces>3762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